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</w:t>
      </w:r>
      <w:r w:rsidR="007C4A8A">
        <w:rPr>
          <w:caps/>
          <w:color w:val="FFFF00"/>
        </w:rPr>
        <w:t>yrë</w:t>
      </w:r>
      <w:r w:rsidR="007C4A8A">
        <w:rPr>
          <w:caps/>
          <w:color w:val="FFFF00"/>
        </w:rPr>
        <w:br/>
        <w:t xml:space="preserve">Në kategorinë </w:t>
      </w:r>
      <w:r w:rsidRPr="00977BFA">
        <w:rPr>
          <w:caps/>
          <w:color w:val="FFFF00"/>
        </w:rPr>
        <w:t>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r w:rsidR="00112DD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te </w:t>
      </w:r>
      <w:r w:rsidR="007C4A8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prokurimeve 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Vendimit nr.</w:t>
      </w:r>
      <w:proofErr w:type="gramEnd"/>
      <w:r w:rsidRPr="00977BFA">
        <w:t xml:space="preserve"> </w:t>
      </w:r>
      <w:r w:rsidR="005F1B90">
        <w:t>748</w:t>
      </w:r>
      <w:r w:rsidRPr="00977BFA">
        <w:t xml:space="preserve">, datë </w:t>
      </w:r>
      <w:r w:rsidR="005F1B90">
        <w:t>19.02.2018</w:t>
      </w:r>
      <w:r>
        <w:t xml:space="preserve">, </w:t>
      </w:r>
      <w:r w:rsidR="00E3640B">
        <w:t xml:space="preserve">(I ndryshuar) 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 xml:space="preserve">Pergjegjes i </w:t>
      </w:r>
      <w:proofErr w:type="gramStart"/>
      <w:r w:rsidRPr="00AB44FB">
        <w:rPr>
          <w:rFonts w:ascii="Times New Roman" w:hAnsi="Times New Roman" w:cs="Times New Roman"/>
          <w:color w:val="auto"/>
          <w:sz w:val="24"/>
          <w:szCs w:val="24"/>
        </w:rPr>
        <w:t>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te</w:t>
      </w:r>
      <w:proofErr w:type="gramEnd"/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0FFC">
        <w:rPr>
          <w:rFonts w:ascii="Times New Roman" w:hAnsi="Times New Roman" w:cs="Times New Roman"/>
          <w:color w:val="auto"/>
          <w:sz w:val="24"/>
          <w:szCs w:val="24"/>
        </w:rPr>
        <w:t xml:space="preserve">Prokurimeve, 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485A1B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7C4A8A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F1B90">
        <w:rPr>
          <w:rFonts w:ascii="Times New Roman" w:hAnsi="Times New Roman"/>
          <w:b/>
          <w:color w:val="FF0000"/>
          <w:sz w:val="24"/>
          <w:szCs w:val="24"/>
        </w:rPr>
        <w:t>05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485A1B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5F1B90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7C4A8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7C4A8A" w:rsidRPr="00977BFA" w:rsidRDefault="007C4A8A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485A1B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Administron në mënyrë të vazhdueshme procesin e prokurimit publik dhe vepron në bazë të urdhërave të Kryetarit të Bashkisë për përdorimin e kodit të institucionit në faqen e internetit www.app.gov.al;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lastRenderedPageBreak/>
        <w:t>Njësia e Prokurimit është sektor në varësi të Sekretarit të Përgjithshëm/ Kryetarit të Bashkisë.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Përgjigjet për sigurimin e të dhënave të nevojshme nga strukturat përkatëse në institucion dhe përgatitjen e regjistrit të parashikimit të prokurimeve publike, të regjistrit të realizimit, për hartimin dhe dërgimin e njoftimeve për botim brenda afateve kohore, për hartimin e urdhrave të prokurimit, për mbledhjen e të gjitha materialeve të nevojshme që u bashkëlidhen dokumenteve të tenderit (si për shembull, hartat, skicat, planet, etj);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Përgjigjet për administrimin e procesverbaleve për dokumentet e tenderit;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Përgjigjet për hartimin e dokumenteve të tenderit, kërkesat për kualifikim dhe kriteret e vlerësimit;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</w:rPr>
        <w:t>Kryen në mënyrë elektronike njoftimet, modifikimet, arshivimet, etj. të procedurave të prokurimit;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</w:rPr>
        <w:t>Mban lidhje të vazhdueshme me Agjencinë e Prokurimit Publik dhe institucionet e specializuara për zgjidhjen me efikasitet të problemeve ligjore që lindin gjatë procedurave të prokurimit publik;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</w:rPr>
        <w:t>Kryen inventarizimin e dosjes të procedurave të prokurimit publik dhe kujdeset për dorëzimin e tyre në arkivin e bashkisë në mënyrën dhe në afatin e parashikuarnë ligj;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Zbaton detyrat e lëna nga organi epror.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Në bazë të kërkesave për punë, mallra ose shërbime, në bashkëpunim medrejtoritë/sektorët e bashkisë përgatit dhe dorëzon regjistrin vjetor tëparashikimeve për prokurimet publike, në përputhje me formën dhe mënyrën e parashikuar në udhëzimet e APP-së;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Brenda datës15 janar të çdo viti, titullari i autoritetit kontraktor miraton dhedërgon një kopje të regjistrit të parashikimeve të prokurimit publik në APP;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miratimit të regjistrit, drejtoritë përkatëse sjellin kërkesat për prokurimsipas regjistrit përkatës për çdo drejtori;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verifikimit të preventivave, specifikimeve dhe të përputhjes me fishat ebuxhetit, njësia përgatit dokumentat standarde të procedurës, urdhërin eprokurimit, përllogaritjen e fondit limit;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Hartimin e urdhërit për Komisionin e Vlerësimit të Ofertave(KVO) dhe vazhdon me hedhjen në sistemin e APPtë krejt procedurës duke përcaktuar edhe afatet për dorëzimin e ofertave dhehapjes së këtyre ofertave, bëhet publikimi i njoftimit të kontratës.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hapjes së procedurës nga KVO, në përmbushje të afatit të përcaktuar meligj, bëhet vlerësimi në sistem nga KVO;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Njësia e prokurimit dërgon për publikim në Buletinin e Njoftimeve Publikedhe në faqen e internetit të APP-së njoftimin e fituesit;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njoftimit të fituesit, nëse nuk ka ankimime nga operatorët vazhdohetme njoftimin e kontratës së lidhur, jo më vonë se 5(pesë) ditë pas nënshkrimittë kontratës.</w:t>
      </w:r>
    </w:p>
    <w:p w:rsidR="00F50FFC" w:rsidRPr="00F50FFC" w:rsidRDefault="00F50FFC" w:rsidP="00F50F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:rsidR="00C715CA" w:rsidRPr="00654D9E" w:rsidRDefault="00C715CA" w:rsidP="00AB44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B40F61">
        <w:rPr>
          <w:rFonts w:ascii="Times New Roman" w:hAnsi="Times New Roman"/>
          <w:sz w:val="24"/>
          <w:szCs w:val="24"/>
        </w:rPr>
        <w:t>, Shkenca Juridike</w:t>
      </w:r>
      <w:r w:rsidR="0010145B">
        <w:rPr>
          <w:rFonts w:ascii="Times New Roman" w:hAnsi="Times New Roman"/>
          <w:sz w:val="24"/>
          <w:szCs w:val="24"/>
        </w:rPr>
        <w:t>/ Fakultati i Drejtesise</w:t>
      </w:r>
      <w:r>
        <w:rPr>
          <w:rFonts w:ascii="Times New Roman" w:hAnsi="Times New Roman"/>
          <w:sz w:val="24"/>
          <w:szCs w:val="24"/>
        </w:rPr>
        <w:t>;</w:t>
      </w:r>
      <w:r w:rsidRPr="00977BFA">
        <w:rPr>
          <w:rFonts w:ascii="Times New Roman" w:hAnsi="Times New Roman"/>
          <w:sz w:val="24"/>
          <w:szCs w:val="24"/>
        </w:rPr>
        <w:br/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5F1B90">
        <w:rPr>
          <w:rFonts w:ascii="Times New Roman" w:hAnsi="Times New Roman"/>
          <w:b/>
          <w:bCs/>
          <w:color w:val="FF0000"/>
          <w:sz w:val="24"/>
          <w:szCs w:val="24"/>
        </w:rPr>
        <w:t>05.03.2020</w:t>
      </w:r>
      <w:r w:rsidR="007C4A8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5F1B9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5F1B90">
        <w:rPr>
          <w:rFonts w:ascii="Times New Roman" w:hAnsi="Times New Roman"/>
          <w:color w:val="0D0D0D" w:themeColor="text1" w:themeTint="F2"/>
          <w:sz w:val="24"/>
          <w:szCs w:val="24"/>
        </w:rPr>
        <w:t>11.03.2020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kane te drejte te paeaqesin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ankesat e tyre ne njesine e menaxhimit te burimeve njerezor. Brenda 3 (tre) dite pune nga data e paraqitjes se ankeses 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 date </w:t>
      </w:r>
      <w:r w:rsidR="005F1B90">
        <w:rPr>
          <w:rFonts w:ascii="Times New Roman" w:hAnsi="Times New Roman"/>
          <w:color w:val="0D0D0D" w:themeColor="text1" w:themeTint="F2"/>
          <w:sz w:val="24"/>
          <w:szCs w:val="24"/>
        </w:rPr>
        <w:t>18.03.2020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p w:rsidR="00485A1B" w:rsidRDefault="00485A1B" w:rsidP="00485A1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</w:p>
    <w:p w:rsidR="00485A1B" w:rsidRPr="00E3640B" w:rsidRDefault="00485A1B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674BA" w:rsidRPr="0010145B" w:rsidRDefault="005674BA" w:rsidP="00F50FFC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674BA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10145B" w:rsidRDefault="0010145B" w:rsidP="00F50FFC">
      <w:pPr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F50FFC" w:rsidRDefault="00F50FFC" w:rsidP="00F50FFC">
      <w:pPr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Ligji nr.9643 date 20.11.2006” Per prokurimin publik” I ndryshuar</w:t>
      </w:r>
    </w:p>
    <w:p w:rsidR="00F50FFC" w:rsidRPr="0010145B" w:rsidRDefault="00F50FFC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3640B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>pikë ,i ndare ne:</w:t>
      </w:r>
    </w:p>
    <w:p w:rsidR="007C4A8A" w:rsidRPr="00E3640B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3640B">
        <w:rPr>
          <w:rFonts w:ascii="Times New Roman" w:hAnsi="Times New Roman"/>
          <w:bCs/>
          <w:color w:val="0D0D0D" w:themeColor="text1" w:themeTint="F2"/>
        </w:rPr>
        <w:t>20 pike pervoja;</w:t>
      </w:r>
    </w:p>
    <w:p w:rsidR="007C4A8A" w:rsidRPr="00E3640B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3640B">
        <w:rPr>
          <w:rFonts w:ascii="Times New Roman" w:hAnsi="Times New Roman"/>
          <w:bCs/>
          <w:color w:val="0D0D0D" w:themeColor="text1" w:themeTint="F2"/>
        </w:rPr>
        <w:t>10 pike trajnime kualifikime te lidhur me fushen perkatese</w:t>
      </w:r>
    </w:p>
    <w:p w:rsidR="007C4A8A" w:rsidRPr="00E3640B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3640B">
        <w:rPr>
          <w:rFonts w:ascii="Times New Roman" w:hAnsi="Times New Roman"/>
          <w:bCs/>
          <w:color w:val="0D0D0D" w:themeColor="text1" w:themeTint="F2"/>
        </w:rPr>
        <w:t>10 pike vlersim pozitive;</w:t>
      </w:r>
    </w:p>
    <w:p w:rsidR="007C4A8A" w:rsidRPr="007C4A8A" w:rsidRDefault="007C4A8A" w:rsidP="007C4A8A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1F1334">
        <w:rPr>
          <w:rFonts w:ascii="Times New Roman" w:hAnsi="Times New Roman"/>
          <w:sz w:val="24"/>
          <w:szCs w:val="24"/>
        </w:rPr>
        <w:t>, Shkenca Juridike,  Fakultei i Drejtesise</w:t>
      </w:r>
      <w:r w:rsidR="00DA3639">
        <w:rPr>
          <w:rFonts w:ascii="Times New Roman" w:hAnsi="Times New Roman"/>
          <w:sz w:val="24"/>
          <w:szCs w:val="24"/>
        </w:rPr>
        <w:t>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F1B9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5F1B9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20.03.2020 </w:t>
      </w:r>
      <w:r>
        <w:rPr>
          <w:rFonts w:ascii="Times New Roman" w:hAnsi="Times New Roman"/>
          <w:sz w:val="24"/>
          <w:szCs w:val="24"/>
        </w:rPr>
        <w:t xml:space="preserve">Njesia e Menaxhimit </w:t>
      </w:r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gramEnd"/>
      <w:r>
        <w:rPr>
          <w:rFonts w:ascii="Times New Roman" w:hAnsi="Times New Roman"/>
          <w:sz w:val="24"/>
          <w:szCs w:val="24"/>
        </w:rPr>
        <w:t xml:space="preserve">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E3640B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proofErr w:type="gramStart"/>
      <w:r w:rsidR="005F1B90">
        <w:rPr>
          <w:rFonts w:ascii="Times New Roman" w:hAnsi="Times New Roman"/>
          <w:color w:val="0D0D0D" w:themeColor="text1" w:themeTint="F2"/>
          <w:sz w:val="24"/>
          <w:szCs w:val="24"/>
        </w:rPr>
        <w:t>25.03.2020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Ankuesi merr pergjigje </w:t>
      </w:r>
      <w:proofErr w:type="gramStart"/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5F1B90">
        <w:rPr>
          <w:rFonts w:ascii="Times New Roman" w:hAnsi="Times New Roman"/>
          <w:color w:val="0D0D0D" w:themeColor="text1" w:themeTint="F2"/>
          <w:sz w:val="24"/>
          <w:szCs w:val="24"/>
        </w:rPr>
        <w:t>30.03.2020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date </w:t>
      </w:r>
      <w:r w:rsidR="005F1B90">
        <w:rPr>
          <w:rFonts w:ascii="Times New Roman" w:hAnsi="Times New Roman"/>
          <w:b/>
          <w:bCs/>
          <w:sz w:val="24"/>
          <w:szCs w:val="24"/>
          <w:u w:val="single"/>
        </w:rPr>
        <w:t>02.04.2020</w:t>
      </w:r>
    </w:p>
    <w:p w:rsidR="0010145B" w:rsidRPr="0010145B" w:rsidRDefault="0010145B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Ligji139/2015 “Per vetqeverisjen Vendore”</w:t>
      </w:r>
    </w:p>
    <w:p w:rsidR="00C241DF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A37563" w:rsidRDefault="00A37563" w:rsidP="00A37563">
      <w:pPr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Ligji nr.9643 date 20.11.2006” Per prokurimin publik” I ndryshuar</w:t>
      </w:r>
    </w:p>
    <w:p w:rsidR="00A37563" w:rsidRPr="0010145B" w:rsidRDefault="00A37563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7C4A8A">
      <w:pPr>
        <w:spacing w:after="240"/>
        <w:rPr>
          <w:rFonts w:ascii="Times New Roman" w:hAnsi="Times New Roman"/>
          <w:sz w:val="24"/>
          <w:szCs w:val="24"/>
        </w:rPr>
      </w:pP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 deri ne 40 pike;</w:t>
      </w: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7C4A8A" w:rsidRPr="00977BF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ne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7C4A8A" w:rsidRDefault="00C715CA" w:rsidP="007C4A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7C4A8A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7C4A8A">
        <w:rPr>
          <w:rFonts w:ascii="Times New Roman" w:hAnsi="Times New Roman"/>
          <w:sz w:val="24"/>
          <w:szCs w:val="24"/>
        </w:rPr>
        <w:t xml:space="preserve">detyre 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  <w:r w:rsidR="007C4A8A" w:rsidRPr="002A188C">
        <w:rPr>
          <w:rFonts w:ascii="Times New Roman" w:hAnsi="Times New Roman" w:cs="Times New Roman"/>
          <w:sz w:val="24"/>
          <w:szCs w:val="24"/>
        </w:rPr>
        <w:t>br</w:t>
      </w:r>
      <w:r w:rsidR="007C4A8A">
        <w:rPr>
          <w:rFonts w:ascii="Times New Roman" w:hAnsi="Times New Roman" w:cs="Times New Roman"/>
          <w:sz w:val="24"/>
          <w:szCs w:val="24"/>
        </w:rPr>
        <w:t>e</w:t>
      </w:r>
      <w:r w:rsidR="007C4A8A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7C4A8A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7C4A8A">
        <w:rPr>
          <w:rFonts w:ascii="Times New Roman" w:hAnsi="Times New Roman" w:cs="Times New Roman"/>
          <w:sz w:val="24"/>
          <w:szCs w:val="24"/>
        </w:rPr>
        <w:t>ve, pra m</w:t>
      </w:r>
      <w:r w:rsidR="007C4A8A" w:rsidRPr="002A188C">
        <w:rPr>
          <w:rFonts w:ascii="Times New Roman" w:hAnsi="Times New Roman" w:cs="Times New Roman"/>
          <w:sz w:val="24"/>
          <w:szCs w:val="24"/>
        </w:rPr>
        <w:t>ë</w:t>
      </w:r>
      <w:r w:rsidR="007C4A8A">
        <w:rPr>
          <w:rFonts w:ascii="Times New Roman" w:hAnsi="Times New Roman" w:cs="Times New Roman"/>
          <w:sz w:val="24"/>
          <w:szCs w:val="24"/>
        </w:rPr>
        <w:t xml:space="preserve">  date </w:t>
      </w:r>
      <w:r w:rsidR="005F1B90">
        <w:rPr>
          <w:rFonts w:ascii="Times New Roman" w:hAnsi="Times New Roman"/>
          <w:b/>
          <w:sz w:val="24"/>
          <w:szCs w:val="24"/>
        </w:rPr>
        <w:t>03.04.2020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</w:t>
      </w:r>
      <w:r w:rsidR="00A375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kalendarike nga data e perfundimit te afatit te ankimit.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7C4A8A" w:rsidRPr="00E36632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7C4A8A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A37563">
        <w:rPr>
          <w:i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62" w:rsidRDefault="00A84662" w:rsidP="00885C9B">
      <w:pPr>
        <w:spacing w:after="0" w:line="240" w:lineRule="auto"/>
      </w:pPr>
      <w:r>
        <w:separator/>
      </w:r>
    </w:p>
  </w:endnote>
  <w:endnote w:type="continuationSeparator" w:id="0">
    <w:p w:rsidR="00A84662" w:rsidRDefault="00A84662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800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62" w:rsidRDefault="00A84662" w:rsidP="00885C9B">
      <w:pPr>
        <w:spacing w:after="0" w:line="240" w:lineRule="auto"/>
      </w:pPr>
      <w:r>
        <w:separator/>
      </w:r>
    </w:p>
  </w:footnote>
  <w:footnote w:type="continuationSeparator" w:id="0">
    <w:p w:rsidR="00A84662" w:rsidRDefault="00A84662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133381A"/>
    <w:multiLevelType w:val="hybridMultilevel"/>
    <w:tmpl w:val="E9A85C88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7C0"/>
    <w:multiLevelType w:val="hybridMultilevel"/>
    <w:tmpl w:val="AD787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7DC3"/>
    <w:multiLevelType w:val="hybridMultilevel"/>
    <w:tmpl w:val="F96AE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A7C55"/>
    <w:multiLevelType w:val="multilevel"/>
    <w:tmpl w:val="26FCEC3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FB160F"/>
    <w:multiLevelType w:val="multilevel"/>
    <w:tmpl w:val="08A62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981744"/>
    <w:multiLevelType w:val="hybridMultilevel"/>
    <w:tmpl w:val="F84036D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F477D"/>
    <w:multiLevelType w:val="hybridMultilevel"/>
    <w:tmpl w:val="87F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E4DCB"/>
    <w:multiLevelType w:val="hybridMultilevel"/>
    <w:tmpl w:val="63948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C432D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2DD2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0E08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5269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103C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1D88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85A1B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41D5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1B90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04A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4A8A"/>
    <w:rsid w:val="007C65B0"/>
    <w:rsid w:val="007D4EE8"/>
    <w:rsid w:val="007D69A2"/>
    <w:rsid w:val="007E210F"/>
    <w:rsid w:val="007E2675"/>
    <w:rsid w:val="007E678C"/>
    <w:rsid w:val="007F476B"/>
    <w:rsid w:val="007F7003"/>
    <w:rsid w:val="008003D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37563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84662"/>
    <w:rsid w:val="00A94580"/>
    <w:rsid w:val="00A95550"/>
    <w:rsid w:val="00A96CC0"/>
    <w:rsid w:val="00AA0ED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1AE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37C86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76B"/>
    <w:rsid w:val="00C95909"/>
    <w:rsid w:val="00CA11DA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40B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0FFC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A73-EE72-4519-8ED3-A5730AE4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3</cp:revision>
  <cp:lastPrinted>2016-04-20T07:20:00Z</cp:lastPrinted>
  <dcterms:created xsi:type="dcterms:W3CDTF">2020-03-03T07:46:00Z</dcterms:created>
  <dcterms:modified xsi:type="dcterms:W3CDTF">2020-03-03T12:41:00Z</dcterms:modified>
</cp:coreProperties>
</file>